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FA5" w:rsidRPr="00CE4842" w:rsidRDefault="006A7FA5">
      <w:pPr>
        <w:rPr>
          <w:rFonts w:cstheme="minorHAnsi"/>
          <w:b/>
          <w:bCs/>
        </w:rPr>
      </w:pPr>
      <w:r w:rsidRPr="00CE4842">
        <w:rPr>
          <w:rFonts w:cstheme="minorHAnsi"/>
          <w:b/>
          <w:bCs/>
        </w:rPr>
        <w:t>ENDODONCIJA</w:t>
      </w:r>
    </w:p>
    <w:p w:rsidR="006A7FA5" w:rsidRPr="00CE4842" w:rsidRDefault="006A7FA5" w:rsidP="006A7FA5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E4842">
        <w:rPr>
          <w:rFonts w:asciiTheme="minorHAnsi" w:hAnsiTheme="minorHAnsi" w:cstheme="minorHAnsi"/>
          <w:sz w:val="22"/>
          <w:szCs w:val="22"/>
        </w:rPr>
        <w:t xml:space="preserve">Torabinejad M, Walton RE.Endodoncija: načela i praksa; Naklada Slap. Zagreb 2010. </w:t>
      </w:r>
    </w:p>
    <w:p w:rsidR="006A7FA5" w:rsidRPr="00CE4842" w:rsidRDefault="006A7FA5" w:rsidP="006A7FA5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E4842">
        <w:rPr>
          <w:rFonts w:asciiTheme="minorHAnsi" w:hAnsiTheme="minorHAnsi" w:cstheme="minorHAnsi"/>
          <w:sz w:val="22"/>
          <w:szCs w:val="22"/>
        </w:rPr>
        <w:t xml:space="preserve">Andreasen JO, Andreasen FM. Essential of traumatic injuries to the teeth; Munksgaard, Copenhagen 1990. </w:t>
      </w:r>
    </w:p>
    <w:p w:rsidR="006A7FA5" w:rsidRPr="00CE4842" w:rsidRDefault="006A7FA5" w:rsidP="006A7FA5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E4842">
        <w:rPr>
          <w:rFonts w:asciiTheme="minorHAnsi" w:hAnsiTheme="minorHAnsi" w:cstheme="minorHAnsi"/>
          <w:sz w:val="22"/>
          <w:szCs w:val="22"/>
        </w:rPr>
        <w:t xml:space="preserve">Ingle JI &amp; Bakland LK. Endodontics. BC Decker Inc, Hamilton, London, 2002. </w:t>
      </w:r>
    </w:p>
    <w:p w:rsidR="006A7FA5" w:rsidRPr="00CE4842" w:rsidRDefault="006A7FA5" w:rsidP="006A7FA5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E4842">
        <w:rPr>
          <w:rFonts w:asciiTheme="minorHAnsi" w:hAnsiTheme="minorHAnsi" w:cstheme="minorHAnsi"/>
          <w:sz w:val="22"/>
          <w:szCs w:val="22"/>
        </w:rPr>
        <w:t xml:space="preserve">Cohen S &amp; Burns RC. Pathways of the pulp. VII ed. CV, Mosby Inc. St. Louis, 2002. Johnson WT. Color atlas of Endodontics. WB Saunders Co.; 2002 </w:t>
      </w:r>
    </w:p>
    <w:p w:rsidR="006A7FA5" w:rsidRPr="00CE4842" w:rsidRDefault="006A7FA5" w:rsidP="006A7FA5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E4842">
        <w:rPr>
          <w:rFonts w:asciiTheme="minorHAnsi" w:hAnsiTheme="minorHAnsi" w:cstheme="minorHAnsi"/>
          <w:sz w:val="22"/>
          <w:szCs w:val="22"/>
        </w:rPr>
        <w:t xml:space="preserve">Arens DE, Torabinejad M, Chivian N, Rubinstein R. Practical lessons in endodontic surgery. Quintessence Publishing Co, Inc. Chicago, Berlin. London Tokyo, 1998. </w:t>
      </w:r>
    </w:p>
    <w:p w:rsidR="006A7FA5" w:rsidRPr="00CE4842" w:rsidRDefault="006A7FA5" w:rsidP="006A7FA5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E4842">
        <w:rPr>
          <w:rFonts w:asciiTheme="minorHAnsi" w:hAnsiTheme="minorHAnsi" w:cstheme="minorHAnsi"/>
          <w:sz w:val="22"/>
          <w:szCs w:val="22"/>
        </w:rPr>
        <w:t xml:space="preserve">Trope M, Debelian G. Priručnik iz endodoncije za praktičara. Quintessence, Publishin Co, Ltd, Chicago, Berlin. London Tokyo 2009. </w:t>
      </w:r>
    </w:p>
    <w:p w:rsidR="006A7FA5" w:rsidRPr="00CE4842" w:rsidRDefault="006A7FA5">
      <w:pPr>
        <w:rPr>
          <w:rFonts w:cstheme="minorHAnsi"/>
        </w:rPr>
      </w:pPr>
    </w:p>
    <w:p w:rsidR="006A7FA5" w:rsidRPr="00CE4842" w:rsidRDefault="006A7FA5">
      <w:pPr>
        <w:rPr>
          <w:rFonts w:cstheme="minorHAnsi"/>
          <w:b/>
          <w:bCs/>
        </w:rPr>
      </w:pPr>
      <w:r w:rsidRPr="00CE4842">
        <w:rPr>
          <w:rFonts w:cstheme="minorHAnsi"/>
          <w:b/>
          <w:bCs/>
        </w:rPr>
        <w:t>FIKSNA PROTETIKA</w:t>
      </w:r>
    </w:p>
    <w:p w:rsidR="006A7FA5" w:rsidRPr="00CE4842" w:rsidRDefault="006A7FA5" w:rsidP="006A7FA5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E4842">
        <w:rPr>
          <w:rFonts w:asciiTheme="minorHAnsi" w:hAnsiTheme="minorHAnsi" w:cstheme="minorHAnsi"/>
          <w:sz w:val="22"/>
          <w:szCs w:val="22"/>
        </w:rPr>
        <w:t xml:space="preserve">Ćatović A. i sur. Klinička fiksna protetika. Ispitno štivo. Stomatološki fakultet Sveučilišta u Zagrebu, 1999. </w:t>
      </w:r>
    </w:p>
    <w:p w:rsidR="006A7FA5" w:rsidRPr="00CE4842" w:rsidRDefault="006A7FA5" w:rsidP="006A7FA5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E4842">
        <w:rPr>
          <w:rFonts w:asciiTheme="minorHAnsi" w:hAnsiTheme="minorHAnsi" w:cstheme="minorHAnsi"/>
          <w:sz w:val="22"/>
          <w:szCs w:val="22"/>
        </w:rPr>
        <w:t xml:space="preserve">Schillinburg TH, Hobo S, Whitsett l, Jacobi R. Osnove fiksne protetike 3 rd edition. Media ogled 2008. </w:t>
      </w:r>
    </w:p>
    <w:p w:rsidR="006A7FA5" w:rsidRPr="00CE4842" w:rsidRDefault="006A7FA5" w:rsidP="006A7FA5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E4842">
        <w:rPr>
          <w:rFonts w:asciiTheme="minorHAnsi" w:hAnsiTheme="minorHAnsi" w:cstheme="minorHAnsi"/>
          <w:sz w:val="22"/>
          <w:szCs w:val="22"/>
        </w:rPr>
        <w:t xml:space="preserve">Rosenstiel S, Land F, Fujimoto J. Contemporary fixed prosthodontics. 3rd ed. Mosby inc. Publishing, 2001. </w:t>
      </w:r>
    </w:p>
    <w:p w:rsidR="006A7FA5" w:rsidRPr="00CE4842" w:rsidRDefault="006A7FA5" w:rsidP="006A7FA5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E4842">
        <w:rPr>
          <w:rFonts w:asciiTheme="minorHAnsi" w:hAnsiTheme="minorHAnsi" w:cstheme="minorHAnsi"/>
          <w:sz w:val="22"/>
          <w:szCs w:val="22"/>
        </w:rPr>
        <w:t xml:space="preserve">Misch CE. Implant Dentistry. 2nd ed. St. Louis: Mosby Inc. 1999. </w:t>
      </w:r>
    </w:p>
    <w:p w:rsidR="006A7FA5" w:rsidRPr="00CE4842" w:rsidRDefault="006A7FA5" w:rsidP="006A7FA5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E4842">
        <w:rPr>
          <w:rFonts w:asciiTheme="minorHAnsi" w:hAnsiTheme="minorHAnsi" w:cstheme="minorHAnsi"/>
          <w:sz w:val="22"/>
          <w:szCs w:val="22"/>
        </w:rPr>
        <w:t xml:space="preserve">Živko-Babić J, Jerolimov V. Materijali u stomatološkoj protetici. Odabrana poglavlja. Zagreb: Školska knjiga, 2005. </w:t>
      </w:r>
    </w:p>
    <w:p w:rsidR="006A7FA5" w:rsidRPr="00CE4842" w:rsidRDefault="006A7FA5" w:rsidP="006A7FA5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E4842">
        <w:rPr>
          <w:rFonts w:asciiTheme="minorHAnsi" w:hAnsiTheme="minorHAnsi" w:cstheme="minorHAnsi"/>
          <w:sz w:val="22"/>
          <w:szCs w:val="22"/>
        </w:rPr>
        <w:t xml:space="preserve">Jerolimov V. i sur. Stomatološki materijali. Odabrana poglavlja. Zagreb: Stomatološki Fakultet,2005. </w:t>
      </w:r>
    </w:p>
    <w:p w:rsidR="006A7FA5" w:rsidRPr="00CE4842" w:rsidRDefault="006A7FA5" w:rsidP="006A7FA5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E4842">
        <w:rPr>
          <w:rFonts w:asciiTheme="minorHAnsi" w:hAnsiTheme="minorHAnsi" w:cstheme="minorHAnsi"/>
          <w:sz w:val="22"/>
          <w:szCs w:val="22"/>
        </w:rPr>
        <w:t xml:space="preserve">Mehulić K. Keramički materijali u stomatološkoj protetici. Zagreb: Školska knjiga, 2010. </w:t>
      </w:r>
    </w:p>
    <w:p w:rsidR="006A7FA5" w:rsidRPr="00CE4842" w:rsidRDefault="006A7FA5" w:rsidP="006A7FA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A7FA5" w:rsidRPr="00CE4842" w:rsidRDefault="006A7FA5" w:rsidP="006A7FA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CE4842">
        <w:rPr>
          <w:rFonts w:asciiTheme="minorHAnsi" w:hAnsiTheme="minorHAnsi" w:cstheme="minorHAnsi"/>
          <w:b/>
          <w:bCs/>
          <w:sz w:val="22"/>
          <w:szCs w:val="22"/>
        </w:rPr>
        <w:t>MOBILNA PROTETIKA</w:t>
      </w:r>
    </w:p>
    <w:p w:rsidR="006A7FA5" w:rsidRPr="00CE4842" w:rsidRDefault="006A7FA5" w:rsidP="006A7FA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2675F" w:rsidRPr="00CE4842" w:rsidRDefault="0002675F" w:rsidP="00352F83">
      <w:pPr>
        <w:pStyle w:val="Defaul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CE4842">
        <w:rPr>
          <w:rFonts w:asciiTheme="minorHAnsi" w:hAnsiTheme="minorHAnsi" w:cstheme="minorHAnsi"/>
          <w:sz w:val="22"/>
          <w:szCs w:val="22"/>
        </w:rPr>
        <w:t xml:space="preserve">Kraljević K. Potpuna proteza. Zagreb : Aerografika, 2001. </w:t>
      </w:r>
    </w:p>
    <w:p w:rsidR="0002675F" w:rsidRPr="00CE4842" w:rsidRDefault="0002675F" w:rsidP="00352F83">
      <w:pPr>
        <w:pStyle w:val="Defaul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CE4842">
        <w:rPr>
          <w:rFonts w:asciiTheme="minorHAnsi" w:hAnsiTheme="minorHAnsi" w:cstheme="minorHAnsi"/>
          <w:sz w:val="22"/>
          <w:szCs w:val="22"/>
        </w:rPr>
        <w:t>Kraljević K., Kraljević Šimunković S.Djelomične proteze. Zagreb:  In-tri, 2012.</w:t>
      </w:r>
    </w:p>
    <w:p w:rsidR="0002675F" w:rsidRPr="00CE4842" w:rsidRDefault="0002675F" w:rsidP="00352F83">
      <w:pPr>
        <w:pStyle w:val="Defaul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CE4842">
        <w:rPr>
          <w:rFonts w:asciiTheme="minorHAnsi" w:hAnsiTheme="minorHAnsi" w:cstheme="minorHAnsi"/>
          <w:sz w:val="22"/>
          <w:szCs w:val="22"/>
        </w:rPr>
        <w:t xml:space="preserve">Suvin M. Biološki temelji protetike – Totalna proteza. Zagreb: Školska knjiga, 1984. </w:t>
      </w:r>
    </w:p>
    <w:p w:rsidR="0002675F" w:rsidRPr="00CE4842" w:rsidRDefault="0002675F" w:rsidP="00352F83">
      <w:pPr>
        <w:pStyle w:val="Defaul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CE4842">
        <w:rPr>
          <w:rFonts w:asciiTheme="minorHAnsi" w:hAnsiTheme="minorHAnsi" w:cstheme="minorHAnsi"/>
          <w:sz w:val="22"/>
          <w:szCs w:val="22"/>
        </w:rPr>
        <w:t xml:space="preserve">Suvin M. Djelomična proteza. Zagreb: Školska knjiga, 1982. </w:t>
      </w:r>
    </w:p>
    <w:p w:rsidR="0002675F" w:rsidRPr="00CE4842" w:rsidRDefault="0002675F" w:rsidP="00352F83">
      <w:pPr>
        <w:pStyle w:val="Defaul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CE4842">
        <w:rPr>
          <w:rFonts w:asciiTheme="minorHAnsi" w:hAnsiTheme="minorHAnsi" w:cstheme="minorHAnsi"/>
          <w:sz w:val="22"/>
          <w:szCs w:val="22"/>
        </w:rPr>
        <w:t xml:space="preserve">Živko-Babić J, Jerolimov V. Metali u stomatološkoj protetici. Odabrana poglavlja. Zagreb: Školska knjiga, 2005. </w:t>
      </w:r>
    </w:p>
    <w:p w:rsidR="0002675F" w:rsidRPr="00CE4842" w:rsidRDefault="0002675F" w:rsidP="00352F83">
      <w:pPr>
        <w:pStyle w:val="Defaul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CE4842">
        <w:rPr>
          <w:rFonts w:asciiTheme="minorHAnsi" w:hAnsiTheme="minorHAnsi" w:cstheme="minorHAnsi"/>
          <w:sz w:val="22"/>
          <w:szCs w:val="22"/>
        </w:rPr>
        <w:t>Jerolimov V. i sur. Stomatološki materijali. Odabrana poglavlja. Zagreb: Stomatološki fakultet, 2005. (</w:t>
      </w:r>
      <w:hyperlink r:id="rId7" w:history="1">
        <w:r w:rsidRPr="00CE4842">
          <w:rPr>
            <w:rStyle w:val="Hyperlink"/>
            <w:rFonts w:asciiTheme="minorHAnsi" w:hAnsiTheme="minorHAnsi" w:cstheme="minorHAnsi"/>
            <w:sz w:val="22"/>
            <w:szCs w:val="22"/>
          </w:rPr>
          <w:t>www.sfzg.hr</w:t>
        </w:r>
      </w:hyperlink>
      <w:r w:rsidRPr="00CE4842">
        <w:rPr>
          <w:rFonts w:asciiTheme="minorHAnsi" w:hAnsiTheme="minorHAnsi" w:cstheme="minorHAnsi"/>
          <w:sz w:val="22"/>
          <w:szCs w:val="22"/>
        </w:rPr>
        <w:t>).</w:t>
      </w:r>
    </w:p>
    <w:p w:rsidR="0002675F" w:rsidRPr="00CE4842" w:rsidRDefault="0002675F" w:rsidP="00352F8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E4842">
        <w:rPr>
          <w:rFonts w:cstheme="minorHAnsi"/>
          <w:color w:val="000000"/>
        </w:rPr>
        <w:t xml:space="preserve">Okeson J.P. Temporomandibularni poremedaji i okluzija. 1. hrvatsko izdanje. Valentić-Peruzović  M. , ured.hrv.izd. Zagreb: Medicinska naklada, 2008. </w:t>
      </w:r>
    </w:p>
    <w:p w:rsidR="0002675F" w:rsidRPr="00CE4842" w:rsidRDefault="0002675F" w:rsidP="00352F83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4842">
        <w:rPr>
          <w:rFonts w:asciiTheme="minorHAnsi" w:hAnsiTheme="minorHAnsi" w:cstheme="minorHAnsi"/>
          <w:sz w:val="22"/>
          <w:szCs w:val="22"/>
        </w:rPr>
        <w:t xml:space="preserve">Mc Cracken WL. Partial Denture Construction. St. Louis: Mosby Co., 1998. </w:t>
      </w:r>
    </w:p>
    <w:p w:rsidR="0002675F" w:rsidRPr="00CE4842" w:rsidRDefault="0002675F" w:rsidP="00352F83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E4842">
        <w:rPr>
          <w:rFonts w:asciiTheme="minorHAnsi" w:hAnsiTheme="minorHAnsi" w:cstheme="minorHAnsi"/>
          <w:sz w:val="22"/>
          <w:szCs w:val="22"/>
        </w:rPr>
        <w:t>Misch CE. Implant Dentistry. 2nd ed. St.Louis: Mosby Inc. 1999.</w:t>
      </w:r>
    </w:p>
    <w:p w:rsidR="00352F83" w:rsidRPr="00CE4842" w:rsidRDefault="00352F83" w:rsidP="00352F83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E4842">
        <w:rPr>
          <w:rFonts w:asciiTheme="minorHAnsi" w:hAnsiTheme="minorHAnsi" w:cstheme="minorHAnsi"/>
          <w:sz w:val="22"/>
          <w:szCs w:val="22"/>
        </w:rPr>
        <w:t xml:space="preserve">Davarpanah M, Martinez H, Kebir M, Tecucianu JF. Priručnik dentalne implantologije. Odabrana poglavlja. Zagreb: In.Tri d.o.o., 2006. </w:t>
      </w:r>
    </w:p>
    <w:p w:rsidR="0002675F" w:rsidRPr="00CE4842" w:rsidRDefault="0002675F" w:rsidP="00352F83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4842">
        <w:rPr>
          <w:rFonts w:asciiTheme="minorHAnsi" w:hAnsiTheme="minorHAnsi" w:cstheme="minorHAnsi"/>
          <w:sz w:val="22"/>
          <w:szCs w:val="22"/>
        </w:rPr>
        <w:t xml:space="preserve">Zarb GA, Bolender CL, Eckert SE, Fenton AH, Jacob RF, Mericske-Stern R. Prosthodontic Treatment for Edentulous Patients: Complete Dentures and Implant- supported Prostheses. London, New York: CV Mosby, 2003. </w:t>
      </w:r>
    </w:p>
    <w:p w:rsidR="0059674E" w:rsidRPr="00CE4842" w:rsidRDefault="0059674E" w:rsidP="00352F8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E4842">
        <w:rPr>
          <w:rFonts w:cstheme="minorHAnsi"/>
          <w:color w:val="000000"/>
        </w:rPr>
        <w:t xml:space="preserve">Carr AB, McGivney GP, Brown DT. McCracken's Removable Partial Prosthodontics 11th ed., Elsevier Mosby, 2006. </w:t>
      </w:r>
    </w:p>
    <w:p w:rsidR="0059674E" w:rsidRPr="00CE4842" w:rsidRDefault="0059674E" w:rsidP="00352F8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E4842">
        <w:rPr>
          <w:rFonts w:cstheme="minorHAnsi"/>
          <w:color w:val="000000"/>
        </w:rPr>
        <w:t xml:space="preserve">Morrow RM, Rudd KD, Rhoads JE. Dental laboratory procedures. Complete dentures. Volume one. Mosby, 1986. </w:t>
      </w:r>
    </w:p>
    <w:p w:rsidR="0059674E" w:rsidRPr="00CE4842" w:rsidRDefault="0059674E" w:rsidP="00352F8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E4842">
        <w:rPr>
          <w:rFonts w:cstheme="minorHAnsi"/>
          <w:color w:val="000000"/>
        </w:rPr>
        <w:lastRenderedPageBreak/>
        <w:t xml:space="preserve">Rudd KD, Morrow RM, Rhoads JE. Dental laboratory procedures. Removable partial dentures. Volume three. Mosby, 1986. </w:t>
      </w:r>
    </w:p>
    <w:p w:rsidR="0059674E" w:rsidRPr="00CE4842" w:rsidRDefault="0059674E" w:rsidP="00352F8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E4842">
        <w:rPr>
          <w:rFonts w:cstheme="minorHAnsi"/>
          <w:color w:val="000000"/>
        </w:rPr>
        <w:t xml:space="preserve">Hohmann A, Hielscher W. Lehrbuch der Zahntechik. Band II. Quintessenz Verlag, Berlin, Berlin. </w:t>
      </w:r>
    </w:p>
    <w:p w:rsidR="0059674E" w:rsidRPr="00CE4842" w:rsidRDefault="0059674E" w:rsidP="00352F8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E4842">
        <w:rPr>
          <w:rFonts w:cstheme="minorHAnsi"/>
          <w:color w:val="000000"/>
        </w:rPr>
        <w:t xml:space="preserve">Sowter JB.Removable Prosthodontic Techniques. University of North Carolina, 1986. </w:t>
      </w:r>
    </w:p>
    <w:p w:rsidR="0059674E" w:rsidRPr="00CE4842" w:rsidRDefault="0059674E" w:rsidP="005967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2675F" w:rsidRPr="00CE4842" w:rsidRDefault="0002675F" w:rsidP="000267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2675F" w:rsidRPr="00CE4842" w:rsidRDefault="0002675F" w:rsidP="000267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E4842">
        <w:rPr>
          <w:rFonts w:cstheme="minorHAnsi"/>
          <w:b/>
          <w:bCs/>
        </w:rPr>
        <w:t>ORALNA KIRURGIJA</w:t>
      </w:r>
    </w:p>
    <w:p w:rsidR="0002675F" w:rsidRPr="00CE4842" w:rsidRDefault="0002675F" w:rsidP="000267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2675F" w:rsidRPr="00CE4842" w:rsidRDefault="0002675F" w:rsidP="00352F8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4842">
        <w:rPr>
          <w:rFonts w:cstheme="minorHAnsi"/>
          <w:color w:val="000000"/>
        </w:rPr>
        <w:t xml:space="preserve">Miše I. Oralna kirurgija. Medicinska naklada. Zagreb; 1991. </w:t>
      </w:r>
    </w:p>
    <w:p w:rsidR="0002675F" w:rsidRPr="00CE4842" w:rsidRDefault="0002675F" w:rsidP="00352F8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4842">
        <w:rPr>
          <w:rFonts w:cstheme="minorHAnsi"/>
          <w:color w:val="000000"/>
        </w:rPr>
        <w:t xml:space="preserve">KneževiĆ G. i suradnici. Oralna kirurgija 2. Medicinska naklada. Zagreb; 2003. </w:t>
      </w:r>
    </w:p>
    <w:p w:rsidR="0002675F" w:rsidRPr="00CE4842" w:rsidRDefault="0002675F" w:rsidP="00352F8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4842">
        <w:rPr>
          <w:rFonts w:cstheme="minorHAnsi"/>
          <w:color w:val="000000"/>
        </w:rPr>
        <w:t xml:space="preserve">Čabov T. Oralnokirurški priručnik. Medicinska naklada. Zagreb; 2009. </w:t>
      </w:r>
    </w:p>
    <w:p w:rsidR="0002675F" w:rsidRPr="00CE4842" w:rsidRDefault="0002675F" w:rsidP="00352F8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4842">
        <w:rPr>
          <w:rFonts w:cstheme="minorHAnsi"/>
          <w:color w:val="000000"/>
        </w:rPr>
        <w:t xml:space="preserve">Bagatin M., Virag M. i suradnici. Maksilofacijalna kirurgija. Školska knjiga. Zagreb; 1991. </w:t>
      </w:r>
    </w:p>
    <w:p w:rsidR="0002675F" w:rsidRPr="00CE4842" w:rsidRDefault="0002675F" w:rsidP="00352F8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4842">
        <w:rPr>
          <w:rFonts w:cstheme="minorHAnsi"/>
          <w:color w:val="000000"/>
        </w:rPr>
        <w:t xml:space="preserve">Hupp JR, Ellis III E, Tucker MR. Contemporary Oral and Maxillofacial Surgery. Mosby-Elsevier. St.Louis; 2008. </w:t>
      </w:r>
    </w:p>
    <w:p w:rsidR="0002675F" w:rsidRPr="00CE4842" w:rsidRDefault="0002675F" w:rsidP="00352F8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4842">
        <w:rPr>
          <w:rFonts w:cstheme="minorHAnsi"/>
          <w:color w:val="000000"/>
        </w:rPr>
        <w:t xml:space="preserve">Little JW, Falace DA, Miller CS, Rhodus NL. Dental Management of the Medically Compromised Patient. Mosby. St. Louis; 2008. </w:t>
      </w:r>
    </w:p>
    <w:p w:rsidR="0002675F" w:rsidRPr="00CE4842" w:rsidRDefault="0002675F" w:rsidP="00352F8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4842">
        <w:rPr>
          <w:rFonts w:cstheme="minorHAnsi"/>
          <w:color w:val="000000"/>
        </w:rPr>
        <w:t xml:space="preserve">Malamed S. Handbook of Local Anesthesia. Mosby. St. Louis; 2004. </w:t>
      </w:r>
    </w:p>
    <w:p w:rsidR="0002675F" w:rsidRPr="00CE4842" w:rsidRDefault="0002675F" w:rsidP="00352F8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4842">
        <w:rPr>
          <w:rFonts w:cstheme="minorHAnsi"/>
          <w:color w:val="000000"/>
        </w:rPr>
        <w:t xml:space="preserve">De Leeuw R (ur). Orofacial Pain. Guidelines for Assessment, Diagnosis, and Management. Quintessence. Chicago; 2008. </w:t>
      </w:r>
    </w:p>
    <w:p w:rsidR="00352F83" w:rsidRPr="00CE4842" w:rsidRDefault="00352F83" w:rsidP="00352F8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4842">
        <w:rPr>
          <w:rFonts w:cstheme="minorHAnsi"/>
          <w:color w:val="000000"/>
        </w:rPr>
        <w:t xml:space="preserve">Peterson i sur: Contemporary Oral and Maxillofacial Surgery, Mosby 1998 </w:t>
      </w:r>
    </w:p>
    <w:p w:rsidR="00352F83" w:rsidRPr="00CE4842" w:rsidRDefault="00352F83" w:rsidP="00352F8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4842">
        <w:rPr>
          <w:rFonts w:cstheme="minorHAnsi"/>
          <w:color w:val="000000"/>
        </w:rPr>
        <w:t xml:space="preserve">J.O. Andreasen i sur.: Textbook and Color Atlas of Tooth Impaction, Munksgard 1997 </w:t>
      </w:r>
    </w:p>
    <w:p w:rsidR="006A7FA5" w:rsidRPr="00CE4842" w:rsidRDefault="006A7FA5" w:rsidP="006A7FA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A7FA5" w:rsidRPr="00CE4842" w:rsidRDefault="0002675F">
      <w:pPr>
        <w:rPr>
          <w:rFonts w:cstheme="minorHAnsi"/>
          <w:b/>
          <w:bCs/>
        </w:rPr>
      </w:pPr>
      <w:r w:rsidRPr="00CE4842">
        <w:rPr>
          <w:rFonts w:cstheme="minorHAnsi"/>
          <w:b/>
          <w:bCs/>
        </w:rPr>
        <w:t>DJEČJA I PREVENTIVNA DENTALNA MEDICINA</w:t>
      </w:r>
    </w:p>
    <w:p w:rsidR="0002675F" w:rsidRPr="00CE4842" w:rsidRDefault="0002675F" w:rsidP="0002675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4842">
        <w:rPr>
          <w:rFonts w:cstheme="minorHAnsi"/>
          <w:color w:val="000000"/>
        </w:rPr>
        <w:t xml:space="preserve">McDonald RE, Avery DR, Dean JA: Dentistry for the child and adolescent. Eight edition. St. Louis: Mosby, 2004. </w:t>
      </w:r>
    </w:p>
    <w:p w:rsidR="0002675F" w:rsidRPr="00CE4842" w:rsidRDefault="0002675F" w:rsidP="0002675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4842">
        <w:rPr>
          <w:rFonts w:cstheme="minorHAnsi"/>
          <w:color w:val="000000"/>
        </w:rPr>
        <w:t xml:space="preserve">Koch G, Poulsen S: Pediatric Dentistry - a clinical approach. Copenhagen: Munksgaard, 2001. </w:t>
      </w:r>
    </w:p>
    <w:p w:rsidR="0002675F" w:rsidRPr="00CE4842" w:rsidRDefault="0002675F" w:rsidP="0002675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4842">
        <w:rPr>
          <w:rFonts w:cstheme="minorHAnsi"/>
          <w:color w:val="000000"/>
        </w:rPr>
        <w:t xml:space="preserve">Zarevski P, Škrinjarić I, Vranić A: Psihologija za stomatologe. Jastrebarsko: Naklada Slap, 2005. </w:t>
      </w:r>
    </w:p>
    <w:p w:rsidR="0002675F" w:rsidRPr="00CE4842" w:rsidRDefault="0002675F" w:rsidP="0059674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4842">
        <w:rPr>
          <w:rFonts w:cstheme="minorHAnsi"/>
          <w:color w:val="000000"/>
        </w:rPr>
        <w:t xml:space="preserve">Van Amerongen E, Lenters M, Marks L, Veerkamp J. Case reports in paediatric dentistry. Berlin: Quintessence Publishing, 2009. </w:t>
      </w:r>
    </w:p>
    <w:p w:rsidR="0002675F" w:rsidRPr="00CE4842" w:rsidRDefault="0002675F" w:rsidP="0059674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4842">
        <w:rPr>
          <w:rFonts w:cstheme="minorHAnsi"/>
          <w:color w:val="000000"/>
        </w:rPr>
        <w:t xml:space="preserve">Cameron AC, Widmer RP. Handbook of pediatric dentistry. Edimburgh: Mosby, 2003. </w:t>
      </w:r>
    </w:p>
    <w:p w:rsidR="0002675F" w:rsidRPr="00CE4842" w:rsidRDefault="0002675F" w:rsidP="0059674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4842">
        <w:rPr>
          <w:rFonts w:cstheme="minorHAnsi"/>
          <w:color w:val="000000"/>
        </w:rPr>
        <w:t xml:space="preserve">Welbury R, Duggal M, Hosey MT. Paediatric dentistry. Oxford: Oxford University Press, 2005. </w:t>
      </w:r>
    </w:p>
    <w:p w:rsidR="0002675F" w:rsidRPr="00CE4842" w:rsidRDefault="0002675F" w:rsidP="0059674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4842">
        <w:rPr>
          <w:rFonts w:cstheme="minorHAnsi"/>
          <w:color w:val="000000"/>
        </w:rPr>
        <w:t xml:space="preserve">Pinkham JR: Pediatreic Dentistry – Infancy Through Adolescence. Philadelphia: W.B. Saunders Co., 1994. </w:t>
      </w:r>
    </w:p>
    <w:p w:rsidR="0002675F" w:rsidRPr="00CE4842" w:rsidRDefault="0002675F">
      <w:pPr>
        <w:rPr>
          <w:rFonts w:cstheme="minorHAnsi"/>
        </w:rPr>
      </w:pPr>
    </w:p>
    <w:p w:rsidR="0002675F" w:rsidRPr="00CE4842" w:rsidRDefault="0002675F">
      <w:pPr>
        <w:rPr>
          <w:rFonts w:cstheme="minorHAnsi"/>
          <w:b/>
          <w:bCs/>
        </w:rPr>
      </w:pPr>
      <w:r w:rsidRPr="00CE4842">
        <w:rPr>
          <w:rFonts w:cstheme="minorHAnsi"/>
          <w:b/>
          <w:bCs/>
        </w:rPr>
        <w:t>ORALNA MEDICINA</w:t>
      </w:r>
    </w:p>
    <w:p w:rsidR="0002675F" w:rsidRPr="00CE4842" w:rsidRDefault="0002675F" w:rsidP="0002675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4842">
        <w:rPr>
          <w:rFonts w:cstheme="minorHAnsi"/>
          <w:color w:val="000000"/>
        </w:rPr>
        <w:t xml:space="preserve">A. Cekić-Arambašin i sur. Oralna medicina, Školska knjiga , Zagreb; 2005. </w:t>
      </w:r>
    </w:p>
    <w:p w:rsidR="0002675F" w:rsidRPr="00CE4842" w:rsidRDefault="0002675F" w:rsidP="0059674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4842">
        <w:rPr>
          <w:rFonts w:cstheme="minorHAnsi"/>
          <w:color w:val="000000"/>
        </w:rPr>
        <w:t xml:space="preserve">M.S.Greenberg, M.Glick:Burketova oralna medicina-dijagnoza i liječenje. Deseto izdanje, Medicinska naklada, 2006. </w:t>
      </w:r>
    </w:p>
    <w:p w:rsidR="0002675F" w:rsidRPr="00CE4842" w:rsidRDefault="0002675F" w:rsidP="0059674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4842">
        <w:rPr>
          <w:rFonts w:cstheme="minorHAnsi"/>
          <w:color w:val="000000"/>
        </w:rPr>
        <w:t xml:space="preserve">Laskaris G. Atlas oralnih bolesti. Naklada Slap 2005. </w:t>
      </w:r>
    </w:p>
    <w:p w:rsidR="0002675F" w:rsidRPr="00CE4842" w:rsidRDefault="0059674E" w:rsidP="0059674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4842">
        <w:rPr>
          <w:rFonts w:cstheme="minorHAnsi"/>
          <w:color w:val="000000"/>
        </w:rPr>
        <w:t>V. Vučidević</w:t>
      </w:r>
      <w:r w:rsidR="0002675F" w:rsidRPr="00CE4842">
        <w:rPr>
          <w:rFonts w:cstheme="minorHAnsi"/>
          <w:color w:val="000000"/>
        </w:rPr>
        <w:t xml:space="preserve"> Boras. Priručnik oralnih bolesti. Medicinska naklada; 2005. </w:t>
      </w:r>
    </w:p>
    <w:p w:rsidR="0059674E" w:rsidRPr="00CE4842" w:rsidRDefault="0059674E" w:rsidP="00596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9674E" w:rsidRPr="00CE4842" w:rsidRDefault="0059674E" w:rsidP="005967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CE4842">
        <w:rPr>
          <w:rFonts w:cstheme="minorHAnsi"/>
          <w:b/>
          <w:bCs/>
          <w:color w:val="000000"/>
        </w:rPr>
        <w:t>ORTODONCIJA</w:t>
      </w:r>
    </w:p>
    <w:p w:rsidR="0059674E" w:rsidRPr="00CE4842" w:rsidRDefault="0059674E" w:rsidP="00596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9674E" w:rsidRPr="00CE4842" w:rsidRDefault="0059674E" w:rsidP="0059674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4842">
        <w:rPr>
          <w:rFonts w:cstheme="minorHAnsi"/>
          <w:color w:val="000000"/>
        </w:rPr>
        <w:t xml:space="preserve">Proffit WR, Fields HW, Sarver DM. Contemporary orthodontics, 4th edition. St. Louis: Mosby; 2006. (ili hrvatsko izdanje). </w:t>
      </w:r>
    </w:p>
    <w:p w:rsidR="0059674E" w:rsidRPr="00CE4842" w:rsidRDefault="0059674E" w:rsidP="0059674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4842">
        <w:rPr>
          <w:rFonts w:cstheme="minorHAnsi"/>
          <w:color w:val="000000"/>
        </w:rPr>
        <w:t xml:space="preserve">McLaughlin RP, Bennett JC, Trevisi H. Systemized Orthodontic Treatment Mechanics. Mosby; 2001. </w:t>
      </w:r>
    </w:p>
    <w:p w:rsidR="0059674E" w:rsidRPr="00CE4842" w:rsidRDefault="0059674E" w:rsidP="0059674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4842">
        <w:rPr>
          <w:rFonts w:cstheme="minorHAnsi"/>
          <w:color w:val="000000"/>
        </w:rPr>
        <w:t xml:space="preserve">Nanda R, Kapila S. Current therapy in orthodontics. St. Louis: Mosby; 2009. </w:t>
      </w:r>
    </w:p>
    <w:p w:rsidR="0059674E" w:rsidRPr="00CE4842" w:rsidRDefault="0059674E" w:rsidP="0059674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4842">
        <w:rPr>
          <w:rFonts w:cstheme="minorHAnsi"/>
          <w:color w:val="000000"/>
        </w:rPr>
        <w:lastRenderedPageBreak/>
        <w:t xml:space="preserve">Nanda, R Biomechanics and esthetic strategies in clinical orthodontics. Philadelphia: Elsevier Saunders; 2005. </w:t>
      </w:r>
    </w:p>
    <w:p w:rsidR="0059674E" w:rsidRPr="00CE4842" w:rsidRDefault="0059674E" w:rsidP="0059674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4842">
        <w:rPr>
          <w:rFonts w:cstheme="minorHAnsi"/>
          <w:color w:val="000000"/>
        </w:rPr>
        <w:t xml:space="preserve">Lapter V, et al. Ortodontske naprave: konstrukcija, namjena, djelovanje. 2 izd. Zagreb: Školska knjiga; 1992. </w:t>
      </w:r>
    </w:p>
    <w:p w:rsidR="0059674E" w:rsidRPr="00CE4842" w:rsidRDefault="0059674E" w:rsidP="0059674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4842">
        <w:rPr>
          <w:rFonts w:cstheme="minorHAnsi"/>
          <w:color w:val="000000"/>
        </w:rPr>
        <w:t xml:space="preserve">Lapter V. Ortodoncija za praktičara. 2. izd. Zagreb: Školska knjiga; 1979. </w:t>
      </w:r>
    </w:p>
    <w:p w:rsidR="0059674E" w:rsidRPr="00CE4842" w:rsidRDefault="0059674E" w:rsidP="00596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9674E" w:rsidRPr="00CE4842" w:rsidRDefault="00352F83" w:rsidP="005967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CE4842">
        <w:rPr>
          <w:rFonts w:cstheme="minorHAnsi"/>
          <w:b/>
          <w:bCs/>
          <w:color w:val="000000"/>
        </w:rPr>
        <w:t xml:space="preserve">KLINIČKA </w:t>
      </w:r>
      <w:r w:rsidR="0059674E" w:rsidRPr="00CE4842">
        <w:rPr>
          <w:rFonts w:cstheme="minorHAnsi"/>
          <w:b/>
          <w:bCs/>
          <w:color w:val="000000"/>
        </w:rPr>
        <w:t>PARODONTOLOGIJA</w:t>
      </w:r>
    </w:p>
    <w:p w:rsidR="00352F83" w:rsidRPr="00CE4842" w:rsidRDefault="00352F83" w:rsidP="00352F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52F83" w:rsidRPr="00CE4842" w:rsidRDefault="00352F83" w:rsidP="00352F8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4842">
        <w:rPr>
          <w:rFonts w:cstheme="minorHAnsi"/>
          <w:color w:val="000000"/>
        </w:rPr>
        <w:t xml:space="preserve">Herbert F. Wolf, Klaus H. Rateitschak, Edith M. Rateitschak, Thomas M. Hassell. Parodontologija , 3th ed. Zagreb Naklada Slap ;2009. </w:t>
      </w:r>
    </w:p>
    <w:p w:rsidR="00352F83" w:rsidRPr="00CE4842" w:rsidRDefault="00352F83" w:rsidP="00352F8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4842">
        <w:rPr>
          <w:rFonts w:cstheme="minorHAnsi"/>
          <w:color w:val="000000"/>
        </w:rPr>
        <w:t xml:space="preserve">Jan Lindhe, Thorkild Karring, Niklaus P. Lang. Klinička parodontologija i dentalna implantologija, 1. hrvatsko izdanje, Zagreb, Globus, 2004. Odabrana poglavlja </w:t>
      </w:r>
    </w:p>
    <w:p w:rsidR="00352F83" w:rsidRPr="00CE4842" w:rsidRDefault="00352F83" w:rsidP="00352F8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4842">
        <w:rPr>
          <w:rFonts w:cstheme="minorHAnsi"/>
          <w:color w:val="000000"/>
        </w:rPr>
        <w:t xml:space="preserve">Michael G. Newman, Henry H. Takei, Fermin A. Carranza. Carranza's Clinical Periodontology, 10th edition, Philadelphia, WB Saunders Co., 2006 </w:t>
      </w:r>
    </w:p>
    <w:p w:rsidR="00352F83" w:rsidRPr="00CE4842" w:rsidRDefault="00352F83" w:rsidP="00352F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9674E" w:rsidRPr="00CE4842" w:rsidRDefault="0059674E" w:rsidP="00596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02675F" w:rsidRPr="00CE4842" w:rsidRDefault="0059674E">
      <w:pPr>
        <w:rPr>
          <w:rFonts w:cstheme="minorHAnsi"/>
          <w:b/>
          <w:bCs/>
        </w:rPr>
      </w:pPr>
      <w:r w:rsidRPr="00CE4842">
        <w:rPr>
          <w:rFonts w:cstheme="minorHAnsi"/>
          <w:b/>
          <w:bCs/>
        </w:rPr>
        <w:t>RESTAURATIVNA DENTALNA MEDICINA</w:t>
      </w:r>
    </w:p>
    <w:p w:rsidR="0059674E" w:rsidRPr="00CE4842" w:rsidRDefault="0059674E" w:rsidP="0059674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4842">
        <w:rPr>
          <w:rFonts w:cstheme="minorHAnsi"/>
          <w:color w:val="000000"/>
        </w:rPr>
        <w:t xml:space="preserve">Jozo Šutalo i sur. Patologija i terapija tvrdih zubnih tkiva. Naklada Zadro, Zagreb, 1994. </w:t>
      </w:r>
    </w:p>
    <w:p w:rsidR="0059674E" w:rsidRPr="00CE4842" w:rsidRDefault="0059674E" w:rsidP="0059674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4842">
        <w:rPr>
          <w:rFonts w:cstheme="minorHAnsi"/>
          <w:color w:val="000000"/>
        </w:rPr>
        <w:t xml:space="preserve">Mount GJ, Hume WR. Preservation and restoration of tooth structure. Mosby International Ltd. 1998. </w:t>
      </w:r>
    </w:p>
    <w:p w:rsidR="0059674E" w:rsidRPr="00CE4842" w:rsidRDefault="0059674E" w:rsidP="0059674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4842">
        <w:rPr>
          <w:rFonts w:cstheme="minorHAnsi"/>
          <w:color w:val="000000"/>
        </w:rPr>
        <w:t xml:space="preserve">Summit JB, Robbins JW, Hilton TJ, Schwartz RS. Fundamentals of operative dentistry: a contemporary approach: Quintessence Publishing Co, Inc 2006. </w:t>
      </w:r>
    </w:p>
    <w:p w:rsidR="0059674E" w:rsidRPr="00CE4842" w:rsidRDefault="0059674E" w:rsidP="0059674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4842">
        <w:rPr>
          <w:rFonts w:cstheme="minorHAnsi"/>
          <w:color w:val="000000"/>
        </w:rPr>
        <w:t xml:space="preserve">Nakabayayashi N, Pashley DH. Hybridization of dental hard tissues. Quintessence Publishing Co., Ltd.1998. </w:t>
      </w:r>
    </w:p>
    <w:p w:rsidR="0059674E" w:rsidRPr="00CE4842" w:rsidRDefault="0059674E" w:rsidP="00596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26ADA" w:rsidRPr="00CE4842" w:rsidRDefault="00926ADA" w:rsidP="005967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CE4842">
        <w:rPr>
          <w:rFonts w:cstheme="minorHAnsi"/>
          <w:b/>
          <w:bCs/>
          <w:color w:val="000000"/>
        </w:rPr>
        <w:t>KLINIČKA FARMAKOLOGIJA</w:t>
      </w:r>
    </w:p>
    <w:p w:rsidR="00926ADA" w:rsidRPr="00CE4842" w:rsidRDefault="00926ADA" w:rsidP="00596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26ADA" w:rsidRPr="00CE4842" w:rsidRDefault="00926ADA" w:rsidP="00926AD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4842">
        <w:rPr>
          <w:rFonts w:cstheme="minorHAnsi"/>
          <w:color w:val="000000"/>
        </w:rPr>
        <w:t xml:space="preserve">Linčir I.i sur. Farmakologija za stomatologe. 3rd ed. Zagreb: Medicinska naklada; 2011. </w:t>
      </w:r>
    </w:p>
    <w:p w:rsidR="00926ADA" w:rsidRPr="00CE4842" w:rsidRDefault="00926ADA" w:rsidP="00926AD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4842">
        <w:rPr>
          <w:rFonts w:cstheme="minorHAnsi"/>
          <w:color w:val="000000"/>
        </w:rPr>
        <w:t xml:space="preserve">Francetić I., Vitezid D. Osnove kliničke farmakologije. Zagreb:Medicinska naklada;2007. </w:t>
      </w:r>
    </w:p>
    <w:p w:rsidR="00926ADA" w:rsidRPr="00CE4842" w:rsidRDefault="00926ADA" w:rsidP="00926AD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4842">
        <w:rPr>
          <w:rFonts w:cstheme="minorHAnsi"/>
          <w:color w:val="000000"/>
        </w:rPr>
        <w:t xml:space="preserve">Bennett PN, Brown MJ: Clinical Pharmacology, 10.ed. London: Churchill Livingstone; 2008. </w:t>
      </w:r>
    </w:p>
    <w:p w:rsidR="00926ADA" w:rsidRPr="00CE4842" w:rsidRDefault="00926ADA" w:rsidP="00926AD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4842">
        <w:rPr>
          <w:rFonts w:cstheme="minorHAnsi"/>
          <w:color w:val="000000"/>
        </w:rPr>
        <w:t xml:space="preserve">Francetić I. i sur. Farmakoterapijski priručnik. 6th ed. Zagreb: Medicinska naklada, 2010. </w:t>
      </w:r>
    </w:p>
    <w:p w:rsidR="00926ADA" w:rsidRPr="00CE4842" w:rsidRDefault="00926ADA" w:rsidP="00596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26ADA" w:rsidRPr="00CE4842" w:rsidRDefault="00926ADA" w:rsidP="005967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bookmarkStart w:id="0" w:name="_GoBack"/>
      <w:r w:rsidRPr="00CE4842">
        <w:rPr>
          <w:rFonts w:cstheme="minorHAnsi"/>
          <w:b/>
          <w:bCs/>
          <w:color w:val="000000"/>
        </w:rPr>
        <w:t>MIKROBIOLOGIJA S PARAZITOLOGIJOM</w:t>
      </w:r>
    </w:p>
    <w:bookmarkEnd w:id="0"/>
    <w:p w:rsidR="0044626C" w:rsidRPr="00CE4842" w:rsidRDefault="0044626C" w:rsidP="004462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4626C" w:rsidRPr="00CE4842" w:rsidRDefault="0044626C" w:rsidP="004462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4842">
        <w:rPr>
          <w:rFonts w:cstheme="minorHAnsi"/>
          <w:color w:val="000000"/>
        </w:rPr>
        <w:t xml:space="preserve">V.Presečki. Stomatološka mikrobiologija. Medicinska naklada, Zagreb 2009. Sveučilišni udžbenik. </w:t>
      </w:r>
    </w:p>
    <w:p w:rsidR="0044626C" w:rsidRPr="00CE4842" w:rsidRDefault="0044626C" w:rsidP="0044626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4842">
        <w:rPr>
          <w:rFonts w:cstheme="minorHAnsi"/>
          <w:color w:val="000000"/>
        </w:rPr>
        <w:t xml:space="preserve">S. Kalenić, E.Mlinarić-Missoni: Medicinska bakteriologija i mikologija. Merkur A.B.D., Zagreb, 2001. </w:t>
      </w:r>
    </w:p>
    <w:p w:rsidR="00844B86" w:rsidRPr="00CE4842" w:rsidRDefault="0044626C" w:rsidP="0059674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4842">
        <w:rPr>
          <w:rFonts w:cstheme="minorHAnsi"/>
          <w:color w:val="000000"/>
        </w:rPr>
        <w:t xml:space="preserve">B. Richter: Medicinska parasitologija. Merkur A.B.D., Zagreb, 2002. </w:t>
      </w:r>
    </w:p>
    <w:sectPr w:rsidR="00844B86" w:rsidRPr="00CE48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260" w:rsidRDefault="00EC3260" w:rsidP="00352F83">
      <w:pPr>
        <w:spacing w:after="0" w:line="240" w:lineRule="auto"/>
      </w:pPr>
      <w:r>
        <w:separator/>
      </w:r>
    </w:p>
  </w:endnote>
  <w:endnote w:type="continuationSeparator" w:id="0">
    <w:p w:rsidR="00EC3260" w:rsidRDefault="00EC3260" w:rsidP="0035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260" w:rsidRDefault="00EC3260" w:rsidP="00352F83">
      <w:pPr>
        <w:spacing w:after="0" w:line="240" w:lineRule="auto"/>
      </w:pPr>
      <w:r>
        <w:separator/>
      </w:r>
    </w:p>
  </w:footnote>
  <w:footnote w:type="continuationSeparator" w:id="0">
    <w:p w:rsidR="00EC3260" w:rsidRDefault="00EC3260" w:rsidP="0035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22071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2F83" w:rsidRDefault="00352F8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A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2F83" w:rsidRDefault="00352F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3422"/>
    <w:multiLevelType w:val="hybridMultilevel"/>
    <w:tmpl w:val="454E19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7BE4"/>
    <w:multiLevelType w:val="hybridMultilevel"/>
    <w:tmpl w:val="79F62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BE7"/>
    <w:multiLevelType w:val="hybridMultilevel"/>
    <w:tmpl w:val="0698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C1789"/>
    <w:multiLevelType w:val="hybridMultilevel"/>
    <w:tmpl w:val="4F84D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A499C"/>
    <w:multiLevelType w:val="hybridMultilevel"/>
    <w:tmpl w:val="643822C6"/>
    <w:lvl w:ilvl="0" w:tplc="AAA61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04CC2"/>
    <w:multiLevelType w:val="hybridMultilevel"/>
    <w:tmpl w:val="F9D2A1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F70F3"/>
    <w:multiLevelType w:val="hybridMultilevel"/>
    <w:tmpl w:val="B62E78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C3053"/>
    <w:multiLevelType w:val="hybridMultilevel"/>
    <w:tmpl w:val="AED0D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42622"/>
    <w:multiLevelType w:val="hybridMultilevel"/>
    <w:tmpl w:val="58F878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A6D6E"/>
    <w:multiLevelType w:val="hybridMultilevel"/>
    <w:tmpl w:val="FC7CDD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8104F"/>
    <w:multiLevelType w:val="hybridMultilevel"/>
    <w:tmpl w:val="510CC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949D7"/>
    <w:multiLevelType w:val="hybridMultilevel"/>
    <w:tmpl w:val="0EDA35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84E"/>
    <w:multiLevelType w:val="hybridMultilevel"/>
    <w:tmpl w:val="229AB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D30F6"/>
    <w:multiLevelType w:val="hybridMultilevel"/>
    <w:tmpl w:val="FDA44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D6B12"/>
    <w:multiLevelType w:val="hybridMultilevel"/>
    <w:tmpl w:val="A47E00F8"/>
    <w:lvl w:ilvl="0" w:tplc="AAA61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259D5"/>
    <w:multiLevelType w:val="hybridMultilevel"/>
    <w:tmpl w:val="5FD61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56260"/>
    <w:multiLevelType w:val="hybridMultilevel"/>
    <w:tmpl w:val="0A302062"/>
    <w:lvl w:ilvl="0" w:tplc="B0EE236C">
      <w:start w:val="1"/>
      <w:numFmt w:val="decimal"/>
      <w:lvlText w:val="%1."/>
      <w:lvlJc w:val="left"/>
      <w:pPr>
        <w:ind w:left="157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351178C2"/>
    <w:multiLevelType w:val="hybridMultilevel"/>
    <w:tmpl w:val="01509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D08D1"/>
    <w:multiLevelType w:val="hybridMultilevel"/>
    <w:tmpl w:val="F8A465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841F5"/>
    <w:multiLevelType w:val="hybridMultilevel"/>
    <w:tmpl w:val="04CEC8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85FA6"/>
    <w:multiLevelType w:val="hybridMultilevel"/>
    <w:tmpl w:val="17E4F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45C3F"/>
    <w:multiLevelType w:val="hybridMultilevel"/>
    <w:tmpl w:val="59FA1E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262E9"/>
    <w:multiLevelType w:val="hybridMultilevel"/>
    <w:tmpl w:val="AC26A9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67279"/>
    <w:multiLevelType w:val="hybridMultilevel"/>
    <w:tmpl w:val="AA0C00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D4735"/>
    <w:multiLevelType w:val="hybridMultilevel"/>
    <w:tmpl w:val="CFEE98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F1BCA"/>
    <w:multiLevelType w:val="hybridMultilevel"/>
    <w:tmpl w:val="A28425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B9192E"/>
    <w:multiLevelType w:val="hybridMultilevel"/>
    <w:tmpl w:val="77DA5B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D2076"/>
    <w:multiLevelType w:val="hybridMultilevel"/>
    <w:tmpl w:val="6D969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27B9B"/>
    <w:multiLevelType w:val="hybridMultilevel"/>
    <w:tmpl w:val="79C4DA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C20EB"/>
    <w:multiLevelType w:val="hybridMultilevel"/>
    <w:tmpl w:val="1D2ED2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810F4"/>
    <w:multiLevelType w:val="hybridMultilevel"/>
    <w:tmpl w:val="2D906A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26BF4"/>
    <w:multiLevelType w:val="hybridMultilevel"/>
    <w:tmpl w:val="F006A7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A4FC6"/>
    <w:multiLevelType w:val="hybridMultilevel"/>
    <w:tmpl w:val="52C83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21D41"/>
    <w:multiLevelType w:val="hybridMultilevel"/>
    <w:tmpl w:val="F9B67F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2"/>
  </w:num>
  <w:num w:numId="3">
    <w:abstractNumId w:val="12"/>
  </w:num>
  <w:num w:numId="4">
    <w:abstractNumId w:val="23"/>
  </w:num>
  <w:num w:numId="5">
    <w:abstractNumId w:val="11"/>
  </w:num>
  <w:num w:numId="6">
    <w:abstractNumId w:val="20"/>
  </w:num>
  <w:num w:numId="7">
    <w:abstractNumId w:val="25"/>
  </w:num>
  <w:num w:numId="8">
    <w:abstractNumId w:val="16"/>
  </w:num>
  <w:num w:numId="9">
    <w:abstractNumId w:val="5"/>
  </w:num>
  <w:num w:numId="10">
    <w:abstractNumId w:val="6"/>
  </w:num>
  <w:num w:numId="11">
    <w:abstractNumId w:val="2"/>
  </w:num>
  <w:num w:numId="12">
    <w:abstractNumId w:val="9"/>
  </w:num>
  <w:num w:numId="13">
    <w:abstractNumId w:val="28"/>
  </w:num>
  <w:num w:numId="14">
    <w:abstractNumId w:val="19"/>
  </w:num>
  <w:num w:numId="15">
    <w:abstractNumId w:val="24"/>
  </w:num>
  <w:num w:numId="16">
    <w:abstractNumId w:val="8"/>
  </w:num>
  <w:num w:numId="17">
    <w:abstractNumId w:val="10"/>
  </w:num>
  <w:num w:numId="18">
    <w:abstractNumId w:val="29"/>
  </w:num>
  <w:num w:numId="19">
    <w:abstractNumId w:val="18"/>
  </w:num>
  <w:num w:numId="20">
    <w:abstractNumId w:val="1"/>
  </w:num>
  <w:num w:numId="21">
    <w:abstractNumId w:val="13"/>
  </w:num>
  <w:num w:numId="22">
    <w:abstractNumId w:val="31"/>
  </w:num>
  <w:num w:numId="23">
    <w:abstractNumId w:val="22"/>
  </w:num>
  <w:num w:numId="24">
    <w:abstractNumId w:val="14"/>
  </w:num>
  <w:num w:numId="25">
    <w:abstractNumId w:val="4"/>
  </w:num>
  <w:num w:numId="26">
    <w:abstractNumId w:val="7"/>
  </w:num>
  <w:num w:numId="27">
    <w:abstractNumId w:val="3"/>
  </w:num>
  <w:num w:numId="28">
    <w:abstractNumId w:val="26"/>
  </w:num>
  <w:num w:numId="29">
    <w:abstractNumId w:val="17"/>
  </w:num>
  <w:num w:numId="30">
    <w:abstractNumId w:val="30"/>
  </w:num>
  <w:num w:numId="31">
    <w:abstractNumId w:val="0"/>
  </w:num>
  <w:num w:numId="32">
    <w:abstractNumId w:val="21"/>
  </w:num>
  <w:num w:numId="33">
    <w:abstractNumId w:val="27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8B0"/>
    <w:rsid w:val="00001B9A"/>
    <w:rsid w:val="00004BCE"/>
    <w:rsid w:val="00004CB7"/>
    <w:rsid w:val="00015EB8"/>
    <w:rsid w:val="00020FC2"/>
    <w:rsid w:val="00022D1B"/>
    <w:rsid w:val="00023026"/>
    <w:rsid w:val="0002675F"/>
    <w:rsid w:val="000307AF"/>
    <w:rsid w:val="00030A82"/>
    <w:rsid w:val="00037060"/>
    <w:rsid w:val="000410BD"/>
    <w:rsid w:val="00041C07"/>
    <w:rsid w:val="00041CAE"/>
    <w:rsid w:val="00047D86"/>
    <w:rsid w:val="00050733"/>
    <w:rsid w:val="000609CE"/>
    <w:rsid w:val="000631BD"/>
    <w:rsid w:val="0006594D"/>
    <w:rsid w:val="0007371F"/>
    <w:rsid w:val="00073849"/>
    <w:rsid w:val="0007683D"/>
    <w:rsid w:val="000879E8"/>
    <w:rsid w:val="000A0394"/>
    <w:rsid w:val="000A17DC"/>
    <w:rsid w:val="000A3543"/>
    <w:rsid w:val="000B1C0B"/>
    <w:rsid w:val="000B46BD"/>
    <w:rsid w:val="000B5A4A"/>
    <w:rsid w:val="000B7894"/>
    <w:rsid w:val="000C670D"/>
    <w:rsid w:val="000D2B47"/>
    <w:rsid w:val="000D3A53"/>
    <w:rsid w:val="000D684F"/>
    <w:rsid w:val="000D75B4"/>
    <w:rsid w:val="000E0AC3"/>
    <w:rsid w:val="000E52F2"/>
    <w:rsid w:val="000F1F24"/>
    <w:rsid w:val="000F3403"/>
    <w:rsid w:val="000F494E"/>
    <w:rsid w:val="000F54D7"/>
    <w:rsid w:val="00103E1B"/>
    <w:rsid w:val="00114787"/>
    <w:rsid w:val="00114820"/>
    <w:rsid w:val="001151AC"/>
    <w:rsid w:val="001157CA"/>
    <w:rsid w:val="001251C8"/>
    <w:rsid w:val="001309EB"/>
    <w:rsid w:val="001346AE"/>
    <w:rsid w:val="00144218"/>
    <w:rsid w:val="001444B4"/>
    <w:rsid w:val="00155020"/>
    <w:rsid w:val="001632D9"/>
    <w:rsid w:val="00163650"/>
    <w:rsid w:val="001674FE"/>
    <w:rsid w:val="0019242D"/>
    <w:rsid w:val="00192A7E"/>
    <w:rsid w:val="00195C11"/>
    <w:rsid w:val="001A4C1C"/>
    <w:rsid w:val="001B65E5"/>
    <w:rsid w:val="001D6B2B"/>
    <w:rsid w:val="001D6F00"/>
    <w:rsid w:val="001E5712"/>
    <w:rsid w:val="00200D03"/>
    <w:rsid w:val="00220B5F"/>
    <w:rsid w:val="0022187C"/>
    <w:rsid w:val="002242A0"/>
    <w:rsid w:val="0022565A"/>
    <w:rsid w:val="00225827"/>
    <w:rsid w:val="00225AC0"/>
    <w:rsid w:val="00227B56"/>
    <w:rsid w:val="002313C0"/>
    <w:rsid w:val="0023207E"/>
    <w:rsid w:val="0024109A"/>
    <w:rsid w:val="002527D5"/>
    <w:rsid w:val="00256B26"/>
    <w:rsid w:val="00260E27"/>
    <w:rsid w:val="00263A2C"/>
    <w:rsid w:val="002649AF"/>
    <w:rsid w:val="0027006C"/>
    <w:rsid w:val="00273131"/>
    <w:rsid w:val="00276A6C"/>
    <w:rsid w:val="002822CB"/>
    <w:rsid w:val="00282735"/>
    <w:rsid w:val="002830DA"/>
    <w:rsid w:val="00285654"/>
    <w:rsid w:val="002963EA"/>
    <w:rsid w:val="002A65EA"/>
    <w:rsid w:val="002B0CC8"/>
    <w:rsid w:val="002C18F9"/>
    <w:rsid w:val="002C3BDB"/>
    <w:rsid w:val="002C56F0"/>
    <w:rsid w:val="002D12BE"/>
    <w:rsid w:val="002D553F"/>
    <w:rsid w:val="002E1FF8"/>
    <w:rsid w:val="002E20EF"/>
    <w:rsid w:val="002E28F0"/>
    <w:rsid w:val="002F2D02"/>
    <w:rsid w:val="002F405D"/>
    <w:rsid w:val="002F726A"/>
    <w:rsid w:val="00315DDE"/>
    <w:rsid w:val="0033235D"/>
    <w:rsid w:val="00352F83"/>
    <w:rsid w:val="003557CA"/>
    <w:rsid w:val="003569BB"/>
    <w:rsid w:val="003642F3"/>
    <w:rsid w:val="00367082"/>
    <w:rsid w:val="00370DC0"/>
    <w:rsid w:val="00375024"/>
    <w:rsid w:val="00377103"/>
    <w:rsid w:val="00381EE1"/>
    <w:rsid w:val="00383AD5"/>
    <w:rsid w:val="00387FF1"/>
    <w:rsid w:val="00397A5D"/>
    <w:rsid w:val="003A393C"/>
    <w:rsid w:val="003A67A1"/>
    <w:rsid w:val="003C2B45"/>
    <w:rsid w:val="003C5659"/>
    <w:rsid w:val="003C6653"/>
    <w:rsid w:val="003D75CD"/>
    <w:rsid w:val="003E0B6B"/>
    <w:rsid w:val="003E2BB2"/>
    <w:rsid w:val="003F273F"/>
    <w:rsid w:val="003F48FE"/>
    <w:rsid w:val="003F60AF"/>
    <w:rsid w:val="003F6CF3"/>
    <w:rsid w:val="00413210"/>
    <w:rsid w:val="00414259"/>
    <w:rsid w:val="00415A76"/>
    <w:rsid w:val="004226DD"/>
    <w:rsid w:val="00424285"/>
    <w:rsid w:val="00426675"/>
    <w:rsid w:val="0042735E"/>
    <w:rsid w:val="004434AB"/>
    <w:rsid w:val="00445CFB"/>
    <w:rsid w:val="0044626C"/>
    <w:rsid w:val="00450602"/>
    <w:rsid w:val="00460413"/>
    <w:rsid w:val="0046138C"/>
    <w:rsid w:val="00473997"/>
    <w:rsid w:val="0048246A"/>
    <w:rsid w:val="004828C2"/>
    <w:rsid w:val="004927C4"/>
    <w:rsid w:val="004928A7"/>
    <w:rsid w:val="0049468E"/>
    <w:rsid w:val="00497289"/>
    <w:rsid w:val="00497810"/>
    <w:rsid w:val="004A064F"/>
    <w:rsid w:val="004A150E"/>
    <w:rsid w:val="004A2B06"/>
    <w:rsid w:val="004A5079"/>
    <w:rsid w:val="004B0797"/>
    <w:rsid w:val="004C09D2"/>
    <w:rsid w:val="004C3AE2"/>
    <w:rsid w:val="004C3F78"/>
    <w:rsid w:val="004D2340"/>
    <w:rsid w:val="004D35E0"/>
    <w:rsid w:val="004E196D"/>
    <w:rsid w:val="004E2B43"/>
    <w:rsid w:val="004F4143"/>
    <w:rsid w:val="004F5622"/>
    <w:rsid w:val="004F5BAB"/>
    <w:rsid w:val="0050602F"/>
    <w:rsid w:val="00512C8C"/>
    <w:rsid w:val="00513293"/>
    <w:rsid w:val="0051776B"/>
    <w:rsid w:val="00520A1D"/>
    <w:rsid w:val="0053210E"/>
    <w:rsid w:val="00550CF3"/>
    <w:rsid w:val="0055594F"/>
    <w:rsid w:val="00565066"/>
    <w:rsid w:val="0056562C"/>
    <w:rsid w:val="005669A7"/>
    <w:rsid w:val="005704D6"/>
    <w:rsid w:val="005735CF"/>
    <w:rsid w:val="00576D5E"/>
    <w:rsid w:val="005828E4"/>
    <w:rsid w:val="00582F72"/>
    <w:rsid w:val="00587172"/>
    <w:rsid w:val="005903FA"/>
    <w:rsid w:val="005917AC"/>
    <w:rsid w:val="0059501F"/>
    <w:rsid w:val="0059674E"/>
    <w:rsid w:val="005C2AD7"/>
    <w:rsid w:val="005C54D0"/>
    <w:rsid w:val="005D0679"/>
    <w:rsid w:val="005F1301"/>
    <w:rsid w:val="005F4A55"/>
    <w:rsid w:val="00602F57"/>
    <w:rsid w:val="00605806"/>
    <w:rsid w:val="00610A5E"/>
    <w:rsid w:val="006132D6"/>
    <w:rsid w:val="0062107F"/>
    <w:rsid w:val="00623D73"/>
    <w:rsid w:val="00643186"/>
    <w:rsid w:val="00643410"/>
    <w:rsid w:val="006516EA"/>
    <w:rsid w:val="00653254"/>
    <w:rsid w:val="0066310B"/>
    <w:rsid w:val="00675D46"/>
    <w:rsid w:val="006A0461"/>
    <w:rsid w:val="006A3F68"/>
    <w:rsid w:val="006A4A9D"/>
    <w:rsid w:val="006A4C6E"/>
    <w:rsid w:val="006A7FA5"/>
    <w:rsid w:val="006B32F8"/>
    <w:rsid w:val="006C313D"/>
    <w:rsid w:val="006C5A97"/>
    <w:rsid w:val="006C7D80"/>
    <w:rsid w:val="006D0ADC"/>
    <w:rsid w:val="006D1A51"/>
    <w:rsid w:val="006D3237"/>
    <w:rsid w:val="006D40A8"/>
    <w:rsid w:val="006D6F23"/>
    <w:rsid w:val="006F2005"/>
    <w:rsid w:val="007069CE"/>
    <w:rsid w:val="007072F0"/>
    <w:rsid w:val="00710419"/>
    <w:rsid w:val="0071123B"/>
    <w:rsid w:val="007150DA"/>
    <w:rsid w:val="007252BB"/>
    <w:rsid w:val="007255FD"/>
    <w:rsid w:val="00726BB4"/>
    <w:rsid w:val="00735AE9"/>
    <w:rsid w:val="00744FB2"/>
    <w:rsid w:val="00745CFF"/>
    <w:rsid w:val="007465F2"/>
    <w:rsid w:val="007467FC"/>
    <w:rsid w:val="007472BD"/>
    <w:rsid w:val="007512B3"/>
    <w:rsid w:val="00752C03"/>
    <w:rsid w:val="0075412D"/>
    <w:rsid w:val="00756850"/>
    <w:rsid w:val="0075685A"/>
    <w:rsid w:val="00763B39"/>
    <w:rsid w:val="00782E20"/>
    <w:rsid w:val="00783039"/>
    <w:rsid w:val="00792C4A"/>
    <w:rsid w:val="00795354"/>
    <w:rsid w:val="0079675C"/>
    <w:rsid w:val="007A092D"/>
    <w:rsid w:val="007A1D52"/>
    <w:rsid w:val="007A5935"/>
    <w:rsid w:val="007B34F3"/>
    <w:rsid w:val="007B5152"/>
    <w:rsid w:val="007B6026"/>
    <w:rsid w:val="007C0EBA"/>
    <w:rsid w:val="007C6E6A"/>
    <w:rsid w:val="007D1A01"/>
    <w:rsid w:val="007E0D8B"/>
    <w:rsid w:val="007E11B2"/>
    <w:rsid w:val="007E21D1"/>
    <w:rsid w:val="007F1944"/>
    <w:rsid w:val="00812EF9"/>
    <w:rsid w:val="00814B89"/>
    <w:rsid w:val="00817624"/>
    <w:rsid w:val="00820CB6"/>
    <w:rsid w:val="00821A25"/>
    <w:rsid w:val="008308A5"/>
    <w:rsid w:val="00836C01"/>
    <w:rsid w:val="00840B72"/>
    <w:rsid w:val="00842640"/>
    <w:rsid w:val="00844B86"/>
    <w:rsid w:val="00845E32"/>
    <w:rsid w:val="00846655"/>
    <w:rsid w:val="00857FDA"/>
    <w:rsid w:val="00870776"/>
    <w:rsid w:val="00876547"/>
    <w:rsid w:val="00876EE0"/>
    <w:rsid w:val="00881699"/>
    <w:rsid w:val="0089456A"/>
    <w:rsid w:val="00894CD4"/>
    <w:rsid w:val="00896E7A"/>
    <w:rsid w:val="008A12AC"/>
    <w:rsid w:val="008B0692"/>
    <w:rsid w:val="008B6C59"/>
    <w:rsid w:val="008C43A9"/>
    <w:rsid w:val="008C4F0A"/>
    <w:rsid w:val="008E1249"/>
    <w:rsid w:val="008E402A"/>
    <w:rsid w:val="008E50A6"/>
    <w:rsid w:val="008E5321"/>
    <w:rsid w:val="008E599B"/>
    <w:rsid w:val="008F2286"/>
    <w:rsid w:val="00902A2C"/>
    <w:rsid w:val="00904FA8"/>
    <w:rsid w:val="00912234"/>
    <w:rsid w:val="00922918"/>
    <w:rsid w:val="00923F28"/>
    <w:rsid w:val="009252BB"/>
    <w:rsid w:val="00926ADA"/>
    <w:rsid w:val="009301ED"/>
    <w:rsid w:val="009350F9"/>
    <w:rsid w:val="009423DE"/>
    <w:rsid w:val="00942BCA"/>
    <w:rsid w:val="009442E4"/>
    <w:rsid w:val="00947B0F"/>
    <w:rsid w:val="00951BDA"/>
    <w:rsid w:val="00963442"/>
    <w:rsid w:val="00964834"/>
    <w:rsid w:val="0096640A"/>
    <w:rsid w:val="009705B3"/>
    <w:rsid w:val="00972D03"/>
    <w:rsid w:val="00981B5C"/>
    <w:rsid w:val="00982109"/>
    <w:rsid w:val="00985F11"/>
    <w:rsid w:val="00986E12"/>
    <w:rsid w:val="00996652"/>
    <w:rsid w:val="009A3494"/>
    <w:rsid w:val="009A43E1"/>
    <w:rsid w:val="009B4E26"/>
    <w:rsid w:val="009B5FC8"/>
    <w:rsid w:val="009C14C3"/>
    <w:rsid w:val="009C7709"/>
    <w:rsid w:val="009D0431"/>
    <w:rsid w:val="009D1062"/>
    <w:rsid w:val="009D36E7"/>
    <w:rsid w:val="009F25AE"/>
    <w:rsid w:val="009F422F"/>
    <w:rsid w:val="00A01C7B"/>
    <w:rsid w:val="00A022FB"/>
    <w:rsid w:val="00A0444A"/>
    <w:rsid w:val="00A1228B"/>
    <w:rsid w:val="00A2580D"/>
    <w:rsid w:val="00A33A78"/>
    <w:rsid w:val="00A451AB"/>
    <w:rsid w:val="00A45C8E"/>
    <w:rsid w:val="00A54726"/>
    <w:rsid w:val="00A56753"/>
    <w:rsid w:val="00A57895"/>
    <w:rsid w:val="00A60DFF"/>
    <w:rsid w:val="00A70CCA"/>
    <w:rsid w:val="00A7720C"/>
    <w:rsid w:val="00A915FA"/>
    <w:rsid w:val="00A947CC"/>
    <w:rsid w:val="00AA3275"/>
    <w:rsid w:val="00AA3802"/>
    <w:rsid w:val="00AA49BF"/>
    <w:rsid w:val="00AA7479"/>
    <w:rsid w:val="00AB29E4"/>
    <w:rsid w:val="00AB6596"/>
    <w:rsid w:val="00AC09E4"/>
    <w:rsid w:val="00AD41E1"/>
    <w:rsid w:val="00AE203F"/>
    <w:rsid w:val="00AE3331"/>
    <w:rsid w:val="00AE37CF"/>
    <w:rsid w:val="00B04A62"/>
    <w:rsid w:val="00B0782A"/>
    <w:rsid w:val="00B14DF9"/>
    <w:rsid w:val="00B179DA"/>
    <w:rsid w:val="00B3054D"/>
    <w:rsid w:val="00B37938"/>
    <w:rsid w:val="00B37CCC"/>
    <w:rsid w:val="00B41858"/>
    <w:rsid w:val="00B42264"/>
    <w:rsid w:val="00B4303B"/>
    <w:rsid w:val="00B43D8B"/>
    <w:rsid w:val="00B4697E"/>
    <w:rsid w:val="00B57348"/>
    <w:rsid w:val="00B76B7C"/>
    <w:rsid w:val="00B81BC0"/>
    <w:rsid w:val="00B82FB5"/>
    <w:rsid w:val="00B851DD"/>
    <w:rsid w:val="00B93F15"/>
    <w:rsid w:val="00BA11BA"/>
    <w:rsid w:val="00BA4C23"/>
    <w:rsid w:val="00BA4CBB"/>
    <w:rsid w:val="00BB438C"/>
    <w:rsid w:val="00BC00BC"/>
    <w:rsid w:val="00BC0F97"/>
    <w:rsid w:val="00BC0FFA"/>
    <w:rsid w:val="00BD2A3E"/>
    <w:rsid w:val="00BD5A4B"/>
    <w:rsid w:val="00BD73A2"/>
    <w:rsid w:val="00BE05DF"/>
    <w:rsid w:val="00BE1412"/>
    <w:rsid w:val="00BE2A9C"/>
    <w:rsid w:val="00BF0643"/>
    <w:rsid w:val="00C12065"/>
    <w:rsid w:val="00C15F34"/>
    <w:rsid w:val="00C210F0"/>
    <w:rsid w:val="00C239AB"/>
    <w:rsid w:val="00C27C88"/>
    <w:rsid w:val="00C32FC6"/>
    <w:rsid w:val="00C50B86"/>
    <w:rsid w:val="00C51276"/>
    <w:rsid w:val="00C55F2A"/>
    <w:rsid w:val="00C63364"/>
    <w:rsid w:val="00C6480E"/>
    <w:rsid w:val="00C7058B"/>
    <w:rsid w:val="00C77ACA"/>
    <w:rsid w:val="00C82BEA"/>
    <w:rsid w:val="00C90C30"/>
    <w:rsid w:val="00C9461B"/>
    <w:rsid w:val="00CA18B0"/>
    <w:rsid w:val="00CB3F6E"/>
    <w:rsid w:val="00CB465A"/>
    <w:rsid w:val="00CC3A60"/>
    <w:rsid w:val="00CC688B"/>
    <w:rsid w:val="00CD08B1"/>
    <w:rsid w:val="00CD10CC"/>
    <w:rsid w:val="00CD16C4"/>
    <w:rsid w:val="00CD4617"/>
    <w:rsid w:val="00CD7757"/>
    <w:rsid w:val="00CE0CE6"/>
    <w:rsid w:val="00CE4842"/>
    <w:rsid w:val="00CE5CF0"/>
    <w:rsid w:val="00CF7684"/>
    <w:rsid w:val="00D04E28"/>
    <w:rsid w:val="00D206C0"/>
    <w:rsid w:val="00D24064"/>
    <w:rsid w:val="00D337AC"/>
    <w:rsid w:val="00D3484C"/>
    <w:rsid w:val="00D435C7"/>
    <w:rsid w:val="00D51779"/>
    <w:rsid w:val="00D53359"/>
    <w:rsid w:val="00D60448"/>
    <w:rsid w:val="00D604D4"/>
    <w:rsid w:val="00D607D4"/>
    <w:rsid w:val="00D71203"/>
    <w:rsid w:val="00D74800"/>
    <w:rsid w:val="00D75C39"/>
    <w:rsid w:val="00D837A4"/>
    <w:rsid w:val="00D96234"/>
    <w:rsid w:val="00DA359E"/>
    <w:rsid w:val="00DA45C2"/>
    <w:rsid w:val="00DB25AF"/>
    <w:rsid w:val="00DC0A7F"/>
    <w:rsid w:val="00DC4F35"/>
    <w:rsid w:val="00DC6A4B"/>
    <w:rsid w:val="00DD0371"/>
    <w:rsid w:val="00DD31B8"/>
    <w:rsid w:val="00DD5825"/>
    <w:rsid w:val="00DE4668"/>
    <w:rsid w:val="00DE69C8"/>
    <w:rsid w:val="00DF6367"/>
    <w:rsid w:val="00DF6B03"/>
    <w:rsid w:val="00E0021E"/>
    <w:rsid w:val="00E04661"/>
    <w:rsid w:val="00E05A92"/>
    <w:rsid w:val="00E1206F"/>
    <w:rsid w:val="00E12070"/>
    <w:rsid w:val="00E1437A"/>
    <w:rsid w:val="00E165E0"/>
    <w:rsid w:val="00E244BF"/>
    <w:rsid w:val="00E36B89"/>
    <w:rsid w:val="00E36D10"/>
    <w:rsid w:val="00E42487"/>
    <w:rsid w:val="00E44547"/>
    <w:rsid w:val="00E54567"/>
    <w:rsid w:val="00E54918"/>
    <w:rsid w:val="00E6599F"/>
    <w:rsid w:val="00E82EC9"/>
    <w:rsid w:val="00E87432"/>
    <w:rsid w:val="00E8744C"/>
    <w:rsid w:val="00E96883"/>
    <w:rsid w:val="00EA1736"/>
    <w:rsid w:val="00EB1F28"/>
    <w:rsid w:val="00EC3260"/>
    <w:rsid w:val="00ED26FE"/>
    <w:rsid w:val="00ED669C"/>
    <w:rsid w:val="00ED6961"/>
    <w:rsid w:val="00ED6C00"/>
    <w:rsid w:val="00ED7FFB"/>
    <w:rsid w:val="00EF06B2"/>
    <w:rsid w:val="00F00F1C"/>
    <w:rsid w:val="00F06525"/>
    <w:rsid w:val="00F2031B"/>
    <w:rsid w:val="00F20C2A"/>
    <w:rsid w:val="00F34F21"/>
    <w:rsid w:val="00F40681"/>
    <w:rsid w:val="00F43C27"/>
    <w:rsid w:val="00F4554A"/>
    <w:rsid w:val="00F5072B"/>
    <w:rsid w:val="00F508C4"/>
    <w:rsid w:val="00F51275"/>
    <w:rsid w:val="00F51EDA"/>
    <w:rsid w:val="00F6007B"/>
    <w:rsid w:val="00F81D82"/>
    <w:rsid w:val="00F833EA"/>
    <w:rsid w:val="00F9443B"/>
    <w:rsid w:val="00FB0CE4"/>
    <w:rsid w:val="00FB790C"/>
    <w:rsid w:val="00FC0787"/>
    <w:rsid w:val="00FE0A32"/>
    <w:rsid w:val="00FE1510"/>
    <w:rsid w:val="00FE1916"/>
    <w:rsid w:val="00FF4800"/>
    <w:rsid w:val="00FF4A70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759839"/>
  <w15:docId w15:val="{14C02286-835A-4942-AE78-CCB2EE35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7F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0267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6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F83"/>
  </w:style>
  <w:style w:type="paragraph" w:styleId="Footer">
    <w:name w:val="footer"/>
    <w:basedOn w:val="Normal"/>
    <w:link w:val="FooterChar"/>
    <w:uiPriority w:val="99"/>
    <w:unhideWhenUsed/>
    <w:rsid w:val="00352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fz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Microsoft Office User</cp:lastModifiedBy>
  <cp:revision>2</cp:revision>
  <dcterms:created xsi:type="dcterms:W3CDTF">2023-04-05T22:29:00Z</dcterms:created>
  <dcterms:modified xsi:type="dcterms:W3CDTF">2023-04-05T22:29:00Z</dcterms:modified>
</cp:coreProperties>
</file>